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D7" w:rsidRDefault="00FD02D7" w:rsidP="00FD02D7">
      <w:pPr>
        <w:spacing w:before="100" w:beforeAutospacing="1" w:after="100" w:afterAutospacing="1" w:line="240" w:lineRule="auto"/>
        <w:jc w:val="center"/>
        <w:outlineLvl w:val="1"/>
        <w:rPr>
          <w:rFonts w:ascii="Times New Roman" w:eastAsia="Times New Roman" w:hAnsi="Times New Roman" w:cs="Times New Roman"/>
          <w:b/>
          <w:bCs/>
          <w:color w:val="2A2A2A"/>
          <w:sz w:val="36"/>
          <w:szCs w:val="36"/>
        </w:rPr>
      </w:pPr>
      <w:proofErr w:type="gramStart"/>
      <w:r>
        <w:rPr>
          <w:rFonts w:ascii="Times New Roman" w:eastAsia="Times New Roman" w:hAnsi="Times New Roman" w:cs="Times New Roman"/>
          <w:b/>
          <w:bCs/>
          <w:color w:val="2A2A2A"/>
          <w:sz w:val="36"/>
          <w:szCs w:val="36"/>
        </w:rPr>
        <w:t>Name:_</w:t>
      </w:r>
      <w:proofErr w:type="gramEnd"/>
      <w:r>
        <w:rPr>
          <w:rFonts w:ascii="Times New Roman" w:eastAsia="Times New Roman" w:hAnsi="Times New Roman" w:cs="Times New Roman"/>
          <w:b/>
          <w:bCs/>
          <w:color w:val="2A2A2A"/>
          <w:sz w:val="36"/>
          <w:szCs w:val="36"/>
        </w:rPr>
        <w:t>__________________________________</w:t>
      </w:r>
    </w:p>
    <w:p w:rsidR="00FD02D7" w:rsidRPr="00FD02D7" w:rsidRDefault="00FD02D7" w:rsidP="00FD02D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D02D7">
        <w:rPr>
          <w:rFonts w:ascii="Times New Roman" w:eastAsia="Times New Roman" w:hAnsi="Times New Roman" w:cs="Times New Roman"/>
          <w:b/>
          <w:bCs/>
          <w:color w:val="2A2A2A"/>
          <w:sz w:val="36"/>
          <w:szCs w:val="36"/>
        </w:rPr>
        <w:t>Virtual Lab:  Activity Series</w:t>
      </w:r>
      <w:r>
        <w:rPr>
          <w:rFonts w:ascii="Times New Roman" w:eastAsia="Times New Roman" w:hAnsi="Times New Roman" w:cs="Times New Roman"/>
          <w:b/>
          <w:bCs/>
          <w:color w:val="2A2A2A"/>
          <w:sz w:val="36"/>
          <w:szCs w:val="36"/>
        </w:rPr>
        <w:t xml:space="preserve"> and Redox Reactions</w:t>
      </w:r>
    </w:p>
    <w:p w:rsidR="00FD02D7" w:rsidRDefault="00FD02D7" w:rsidP="00FD02D7">
      <w:pPr>
        <w:spacing w:after="0" w:line="240" w:lineRule="auto"/>
        <w:rPr>
          <w:rFonts w:ascii="Times New Roman" w:eastAsia="Times New Roman" w:hAnsi="Times New Roman" w:cs="Times New Roman"/>
          <w:b/>
          <w:bCs/>
          <w:sz w:val="24"/>
          <w:szCs w:val="24"/>
        </w:rPr>
      </w:pPr>
      <w:r w:rsidRPr="00FD02D7">
        <w:rPr>
          <w:rFonts w:ascii="Times New Roman" w:eastAsia="Times New Roman" w:hAnsi="Times New Roman" w:cs="Times New Roman"/>
          <w:b/>
          <w:bCs/>
          <w:sz w:val="27"/>
          <w:szCs w:val="27"/>
        </w:rPr>
        <w:t>Background:  </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The usefulness of metals in structural and other applications depends</w:t>
      </w:r>
      <w:r>
        <w:rPr>
          <w:rFonts w:ascii="Times New Roman" w:eastAsia="Times New Roman" w:hAnsi="Times New Roman" w:cs="Times New Roman"/>
          <w:sz w:val="24"/>
          <w:szCs w:val="24"/>
        </w:rPr>
        <w:t xml:space="preserve"> on their physical and chemical </w:t>
      </w:r>
      <w:r w:rsidRPr="00FD02D7">
        <w:rPr>
          <w:rFonts w:ascii="Times New Roman" w:eastAsia="Times New Roman" w:hAnsi="Times New Roman" w:cs="Times New Roman"/>
          <w:sz w:val="24"/>
          <w:szCs w:val="24"/>
        </w:rPr>
        <w:t>properties. Although iron is the most common metal used in manufacturin</w:t>
      </w:r>
      <w:r>
        <w:rPr>
          <w:rFonts w:ascii="Times New Roman" w:eastAsia="Times New Roman" w:hAnsi="Times New Roman" w:cs="Times New Roman"/>
          <w:sz w:val="24"/>
          <w:szCs w:val="24"/>
        </w:rPr>
        <w:t xml:space="preserve">g, it must be protected against </w:t>
      </w:r>
      <w:r w:rsidRPr="00FD02D7">
        <w:rPr>
          <w:rFonts w:ascii="Times New Roman" w:eastAsia="Times New Roman" w:hAnsi="Times New Roman" w:cs="Times New Roman"/>
          <w:sz w:val="24"/>
          <w:szCs w:val="24"/>
        </w:rPr>
        <w:t>corrosion because rusts easily. Copper is used in electrical wiring because it conducts electricity extremely well and resists corrosion better than many metals. Gold is a highly valuable jewelry metal because it is essentially unreactive. How can we determine the relative reactivity of different metals?</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To determine the activity of metals you can compare the reactions of metals with different</w:t>
      </w:r>
      <w:r w:rsidRPr="00FD02D7">
        <w:rPr>
          <w:rFonts w:ascii="Times New Roman" w:eastAsia="Times New Roman" w:hAnsi="Times New Roman" w:cs="Times New Roman"/>
          <w:sz w:val="24"/>
          <w:szCs w:val="24"/>
        </w:rPr>
        <w:br/>
        <w:t>metal ions. Consider equation 1 and 2 below: </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b/>
          <w:bCs/>
          <w:sz w:val="24"/>
          <w:szCs w:val="24"/>
        </w:rPr>
        <w:t>2Al(s) + 3CuCl</w:t>
      </w:r>
      <w:r w:rsidRPr="00FD02D7">
        <w:rPr>
          <w:rFonts w:ascii="Times New Roman" w:eastAsia="Times New Roman" w:hAnsi="Times New Roman" w:cs="Times New Roman"/>
          <w:b/>
          <w:bCs/>
          <w:sz w:val="15"/>
          <w:szCs w:val="15"/>
        </w:rPr>
        <w:t>2</w:t>
      </w:r>
      <w:r w:rsidRPr="00FD02D7">
        <w:rPr>
          <w:rFonts w:ascii="Times New Roman" w:eastAsia="Times New Roman" w:hAnsi="Times New Roman" w:cs="Times New Roman"/>
          <w:b/>
          <w:bCs/>
          <w:sz w:val="24"/>
          <w:szCs w:val="24"/>
        </w:rPr>
        <w:t>(</w:t>
      </w:r>
      <w:proofErr w:type="spellStart"/>
      <w:r w:rsidRPr="00FD02D7">
        <w:rPr>
          <w:rFonts w:ascii="Times New Roman" w:eastAsia="Times New Roman" w:hAnsi="Times New Roman" w:cs="Times New Roman"/>
          <w:b/>
          <w:bCs/>
          <w:sz w:val="24"/>
          <w:szCs w:val="24"/>
        </w:rPr>
        <w:t>aq</w:t>
      </w:r>
      <w:proofErr w:type="spellEnd"/>
      <w:r w:rsidRPr="00FD02D7">
        <w:rPr>
          <w:rFonts w:ascii="Times New Roman" w:eastAsia="Times New Roman" w:hAnsi="Times New Roman" w:cs="Times New Roman"/>
          <w:b/>
          <w:bCs/>
          <w:sz w:val="24"/>
          <w:szCs w:val="24"/>
        </w:rPr>
        <w:t>)  --&gt;   2AlCl</w:t>
      </w:r>
      <w:r w:rsidRPr="00FD02D7">
        <w:rPr>
          <w:rFonts w:ascii="Times New Roman" w:eastAsia="Times New Roman" w:hAnsi="Times New Roman" w:cs="Times New Roman"/>
          <w:b/>
          <w:bCs/>
          <w:sz w:val="15"/>
          <w:szCs w:val="15"/>
        </w:rPr>
        <w:t>3</w:t>
      </w:r>
      <w:r w:rsidRPr="00FD02D7">
        <w:rPr>
          <w:rFonts w:ascii="Times New Roman" w:eastAsia="Times New Roman" w:hAnsi="Times New Roman" w:cs="Times New Roman"/>
          <w:b/>
          <w:bCs/>
          <w:sz w:val="24"/>
          <w:szCs w:val="24"/>
        </w:rPr>
        <w:t>(</w:t>
      </w:r>
      <w:proofErr w:type="spellStart"/>
      <w:r w:rsidRPr="00FD02D7">
        <w:rPr>
          <w:rFonts w:ascii="Times New Roman" w:eastAsia="Times New Roman" w:hAnsi="Times New Roman" w:cs="Times New Roman"/>
          <w:b/>
          <w:bCs/>
          <w:sz w:val="24"/>
          <w:szCs w:val="24"/>
        </w:rPr>
        <w:t>aq</w:t>
      </w:r>
      <w:proofErr w:type="spellEnd"/>
      <w:r w:rsidRPr="00FD02D7">
        <w:rPr>
          <w:rFonts w:ascii="Times New Roman" w:eastAsia="Times New Roman" w:hAnsi="Times New Roman" w:cs="Times New Roman"/>
          <w:b/>
          <w:bCs/>
          <w:sz w:val="24"/>
          <w:szCs w:val="24"/>
        </w:rPr>
        <w:t>) + 3Cu(s)    (Equation 1)</w:t>
      </w:r>
    </w:p>
    <w:p w:rsidR="00FD02D7" w:rsidRDefault="00FD02D7" w:rsidP="00FD02D7">
      <w:pPr>
        <w:spacing w:after="0" w:line="240" w:lineRule="auto"/>
        <w:rPr>
          <w:rFonts w:ascii="Times New Roman" w:eastAsia="Times New Roman" w:hAnsi="Times New Roman" w:cs="Times New Roman"/>
          <w:b/>
          <w:bCs/>
          <w:sz w:val="24"/>
          <w:szCs w:val="24"/>
        </w:rPr>
      </w:pPr>
    </w:p>
    <w:p w:rsidR="00FD02D7" w:rsidRDefault="00FD02D7" w:rsidP="00FD02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           LEO ________ GER________</w:t>
      </w:r>
    </w:p>
    <w:p w:rsidR="00FD02D7" w:rsidRPr="00FD02D7" w:rsidRDefault="00FD02D7" w:rsidP="00FD0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D02D7">
        <w:rPr>
          <w:rFonts w:ascii="Times New Roman" w:eastAsia="Times New Roman" w:hAnsi="Times New Roman" w:cs="Times New Roman"/>
          <w:b/>
          <w:bCs/>
          <w:sz w:val="24"/>
          <w:szCs w:val="24"/>
        </w:rPr>
        <w:br/>
      </w:r>
      <w:r w:rsidRPr="00FD02D7">
        <w:rPr>
          <w:rFonts w:ascii="Times New Roman" w:eastAsia="Times New Roman" w:hAnsi="Times New Roman" w:cs="Times New Roman"/>
          <w:b/>
          <w:bCs/>
          <w:sz w:val="24"/>
          <w:szCs w:val="24"/>
        </w:rPr>
        <w:br/>
        <w:t>Cu(s)  + AlCl</w:t>
      </w:r>
      <w:r w:rsidRPr="00FD02D7">
        <w:rPr>
          <w:rFonts w:ascii="Times New Roman" w:eastAsia="Times New Roman" w:hAnsi="Times New Roman" w:cs="Times New Roman"/>
          <w:b/>
          <w:bCs/>
          <w:sz w:val="15"/>
          <w:szCs w:val="15"/>
        </w:rPr>
        <w:t>3</w:t>
      </w:r>
      <w:r w:rsidRPr="00FD02D7">
        <w:rPr>
          <w:rFonts w:ascii="Times New Roman" w:eastAsia="Times New Roman" w:hAnsi="Times New Roman" w:cs="Times New Roman"/>
          <w:b/>
          <w:bCs/>
          <w:sz w:val="24"/>
          <w:szCs w:val="24"/>
        </w:rPr>
        <w:t>(</w:t>
      </w:r>
      <w:proofErr w:type="spellStart"/>
      <w:r w:rsidRPr="00FD02D7">
        <w:rPr>
          <w:rFonts w:ascii="Times New Roman" w:eastAsia="Times New Roman" w:hAnsi="Times New Roman" w:cs="Times New Roman"/>
          <w:b/>
          <w:bCs/>
          <w:sz w:val="24"/>
          <w:szCs w:val="24"/>
        </w:rPr>
        <w:t>aq</w:t>
      </w:r>
      <w:proofErr w:type="spellEnd"/>
      <w:r w:rsidRPr="00FD02D7">
        <w:rPr>
          <w:rFonts w:ascii="Times New Roman" w:eastAsia="Times New Roman" w:hAnsi="Times New Roman" w:cs="Times New Roman"/>
          <w:b/>
          <w:bCs/>
          <w:sz w:val="24"/>
          <w:szCs w:val="24"/>
        </w:rPr>
        <w:t>)     --&gt;    No Reaction             (Equation 2)</w:t>
      </w:r>
      <w:r w:rsidRPr="00FD02D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The reaction of aluminum with copper (II) chloride (Equation 1) is classified as a single replacement reaction – aluminum reacts with and “replaces” copper ions in copper (II) chloride. Single replacement reactions will occur spontaneously in one direction only (compare Equations 1 and 2). A more active metal always replaces the ion of a less active metal. In general, the activity of a metal may be defined as follows:</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i/>
          <w:iCs/>
          <w:sz w:val="24"/>
          <w:szCs w:val="24"/>
        </w:rPr>
        <w:t xml:space="preserve">An active metal will react with a compound of a less active metal, which is converted to its “free element” form. The more active metal forms a new compound containing metal cations. Based on Equation 1, aluminum is more active than copper and therefore replaces the copper </w:t>
      </w:r>
      <w:r>
        <w:rPr>
          <w:rFonts w:ascii="Times New Roman" w:eastAsia="Times New Roman" w:hAnsi="Times New Roman" w:cs="Times New Roman"/>
          <w:i/>
          <w:iCs/>
          <w:sz w:val="24"/>
          <w:szCs w:val="24"/>
        </w:rPr>
        <w:t>by undergoing a redox reaction.</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b/>
          <w:bCs/>
          <w:sz w:val="27"/>
          <w:szCs w:val="27"/>
        </w:rPr>
        <w:t>Procedure:</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1.  Click on the link below or copy and paste it into your browser.</w:t>
      </w:r>
      <w:r w:rsidRPr="00FD02D7">
        <w:rPr>
          <w:rFonts w:ascii="Times New Roman" w:eastAsia="Times New Roman" w:hAnsi="Times New Roman" w:cs="Times New Roman"/>
          <w:sz w:val="24"/>
          <w:szCs w:val="24"/>
        </w:rPr>
        <w:br/>
      </w:r>
      <w:hyperlink r:id="rId4" w:tgtFrame="_blank" w:history="1">
        <w:r w:rsidR="005807B2">
          <w:rPr>
            <w:rStyle w:val="Hyperlink"/>
            <w:rFonts w:ascii="Courier New" w:hAnsi="Courier New" w:cs="Courier New"/>
            <w:color w:val="008000"/>
          </w:rPr>
          <w:t>http://intro.chem.okstate.ed</w:t>
        </w:r>
        <w:bookmarkStart w:id="0" w:name="_GoBack"/>
        <w:bookmarkEnd w:id="0"/>
        <w:r w:rsidR="005807B2">
          <w:rPr>
            <w:rStyle w:val="Hyperlink"/>
            <w:rFonts w:ascii="Courier New" w:hAnsi="Courier New" w:cs="Courier New"/>
            <w:color w:val="008000"/>
          </w:rPr>
          <w:t>u</w:t>
        </w:r>
        <w:r w:rsidR="005807B2">
          <w:rPr>
            <w:rStyle w:val="Hyperlink"/>
            <w:rFonts w:ascii="Courier New" w:hAnsi="Courier New" w:cs="Courier New"/>
            <w:color w:val="008000"/>
          </w:rPr>
          <w:t>/1515F01/Laboratory/ActivityofMetals/home.html</w:t>
        </w:r>
      </w:hyperlink>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2.  Click START.  (For this simulation Do Not click the back button on the browser or you will quit the simulation and have to start over!!!!)  CLICK OK.</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3.  Click Activity 1.</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4.  Using your mouse click on the first metal (Mg) then click on the box that says [click here to place the metals in the solutions]</w:t>
      </w:r>
      <w:r w:rsidR="00FB463E">
        <w:rPr>
          <w:rFonts w:ascii="Times New Roman" w:eastAsia="Times New Roman" w:hAnsi="Times New Roman" w:cs="Times New Roman"/>
          <w:sz w:val="24"/>
          <w:szCs w:val="24"/>
        </w:rPr>
        <w:t>.</w:t>
      </w:r>
      <w:r w:rsidRPr="00FD02D7">
        <w:rPr>
          <w:rFonts w:ascii="Times New Roman" w:eastAsia="Times New Roman" w:hAnsi="Times New Roman" w:cs="Times New Roman"/>
          <w:sz w:val="24"/>
          <w:szCs w:val="24"/>
        </w:rPr>
        <w:t xml:space="preserve"> Refer to the items circled in red below:</w:t>
      </w:r>
    </w:p>
    <w:p w:rsidR="00FD02D7" w:rsidRPr="00FD02D7" w:rsidRDefault="00FD02D7" w:rsidP="00FD02D7">
      <w:pPr>
        <w:spacing w:after="0" w:line="240" w:lineRule="auto"/>
        <w:jc w:val="center"/>
        <w:rPr>
          <w:rFonts w:ascii="Times New Roman" w:eastAsia="Times New Roman" w:hAnsi="Times New Roman" w:cs="Times New Roman"/>
          <w:sz w:val="24"/>
          <w:szCs w:val="24"/>
        </w:rPr>
      </w:pPr>
      <w:r w:rsidRPr="00FD02D7">
        <w:rPr>
          <w:rFonts w:ascii="Times New Roman" w:eastAsia="Times New Roman" w:hAnsi="Times New Roman" w:cs="Times New Roman"/>
          <w:noProof/>
          <w:sz w:val="24"/>
          <w:szCs w:val="24"/>
        </w:rPr>
        <w:lastRenderedPageBreak/>
        <w:drawing>
          <wp:inline distT="0" distB="0" distL="0" distR="0">
            <wp:extent cx="3505200" cy="249555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495550"/>
                    </a:xfrm>
                    <a:prstGeom prst="rect">
                      <a:avLst/>
                    </a:prstGeom>
                    <a:noFill/>
                    <a:ln>
                      <a:noFill/>
                    </a:ln>
                  </pic:spPr>
                </pic:pic>
              </a:graphicData>
            </a:graphic>
          </wp:inline>
        </w:drawing>
      </w:r>
    </w:p>
    <w:p w:rsidR="00FD02D7" w:rsidRPr="00FD02D7" w:rsidRDefault="00FD02D7" w:rsidP="00FD02D7">
      <w:pPr>
        <w:spacing w:after="0" w:line="240" w:lineRule="auto"/>
        <w:jc w:val="center"/>
        <w:rPr>
          <w:rFonts w:ascii="Times New Roman" w:eastAsia="Times New Roman" w:hAnsi="Times New Roman" w:cs="Times New Roman"/>
        </w:rPr>
      </w:pPr>
      <w:r w:rsidRPr="00FD02D7">
        <w:rPr>
          <w:rFonts w:ascii="Times New Roman" w:eastAsia="Times New Roman" w:hAnsi="Times New Roman" w:cs="Times New Roman"/>
        </w:rPr>
        <w:t>The copyright for these simulations are with the chemical education research group at Iowa State University</w:t>
      </w:r>
    </w:p>
    <w:p w:rsidR="00FD02D7" w:rsidRPr="00FD02D7"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5.  After a few seconds the reactions will be complete and it will say </w:t>
      </w:r>
      <w:r w:rsidRPr="00FD02D7">
        <w:rPr>
          <w:rFonts w:ascii="Times New Roman" w:eastAsia="Times New Roman" w:hAnsi="Times New Roman" w:cs="Times New Roman"/>
          <w:b/>
          <w:bCs/>
          <w:sz w:val="24"/>
          <w:szCs w:val="24"/>
        </w:rPr>
        <w:t>now you can remove the metals from the solutions and record your observations.  </w:t>
      </w:r>
      <w:r w:rsidRPr="00FD02D7">
        <w:rPr>
          <w:rFonts w:ascii="Times New Roman" w:eastAsia="Times New Roman" w:hAnsi="Times New Roman" w:cs="Times New Roman"/>
          <w:sz w:val="24"/>
          <w:szCs w:val="24"/>
        </w:rPr>
        <w:t>Click on the box that says: </w:t>
      </w:r>
      <w:r w:rsidRPr="00FD02D7">
        <w:rPr>
          <w:rFonts w:ascii="Times New Roman" w:eastAsia="Times New Roman" w:hAnsi="Times New Roman" w:cs="Times New Roman"/>
          <w:b/>
          <w:bCs/>
          <w:sz w:val="24"/>
          <w:szCs w:val="24"/>
        </w:rPr>
        <w:t>click here to remove the metals from the solutions.</w:t>
      </w:r>
      <w:r w:rsidRPr="00FD02D7">
        <w:rPr>
          <w:rFonts w:ascii="Times New Roman" w:eastAsia="Times New Roman" w:hAnsi="Times New Roman" w:cs="Times New Roman"/>
          <w:sz w:val="24"/>
          <w:szCs w:val="24"/>
        </w:rPr>
        <w:t>  Refer to the items circled in red below:</w:t>
      </w:r>
    </w:p>
    <w:p w:rsidR="00FD02D7" w:rsidRPr="00FD02D7" w:rsidRDefault="00FD02D7" w:rsidP="00FD02D7">
      <w:pPr>
        <w:spacing w:after="0" w:line="240" w:lineRule="auto"/>
        <w:jc w:val="center"/>
        <w:rPr>
          <w:rFonts w:ascii="Times New Roman" w:eastAsia="Times New Roman" w:hAnsi="Times New Roman" w:cs="Times New Roman"/>
          <w:sz w:val="24"/>
          <w:szCs w:val="24"/>
        </w:rPr>
      </w:pPr>
      <w:r w:rsidRPr="00FD02D7">
        <w:rPr>
          <w:rFonts w:ascii="Times New Roman" w:eastAsia="Times New Roman" w:hAnsi="Times New Roman" w:cs="Times New Roman"/>
          <w:noProof/>
          <w:sz w:val="24"/>
          <w:szCs w:val="24"/>
        </w:rPr>
        <w:drawing>
          <wp:inline distT="0" distB="0" distL="0" distR="0">
            <wp:extent cx="3552825" cy="2543175"/>
            <wp:effectExtent l="0" t="0" r="9525"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543175"/>
                    </a:xfrm>
                    <a:prstGeom prst="rect">
                      <a:avLst/>
                    </a:prstGeom>
                    <a:noFill/>
                    <a:ln>
                      <a:noFill/>
                    </a:ln>
                  </pic:spPr>
                </pic:pic>
              </a:graphicData>
            </a:graphic>
          </wp:inline>
        </w:drawing>
      </w:r>
    </w:p>
    <w:p w:rsidR="00FD02D7" w:rsidRPr="00FD02D7" w:rsidRDefault="00FD02D7" w:rsidP="00FD02D7">
      <w:pPr>
        <w:spacing w:after="0" w:line="240" w:lineRule="auto"/>
        <w:jc w:val="center"/>
        <w:rPr>
          <w:rFonts w:ascii="Times New Roman" w:eastAsia="Times New Roman" w:hAnsi="Times New Roman" w:cs="Times New Roman"/>
        </w:rPr>
      </w:pPr>
      <w:r w:rsidRPr="00FD02D7">
        <w:rPr>
          <w:rFonts w:ascii="Times New Roman" w:eastAsia="Times New Roman" w:hAnsi="Times New Roman" w:cs="Times New Roman"/>
        </w:rPr>
        <w:t>The copyright for these simulations are with the chemical education research group at Iowa State University</w:t>
      </w:r>
    </w:p>
    <w:p w:rsidR="00FD02D7"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6.  Once the metals are removed from the solutions record your observations (any changes in color, size, texture) in data table 1.  If no reaction occurs write no reaction in the box.  </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7.  Now repeat steps 4-6 for the next three metals (Cu, Zn and Ag). </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8.  In data table 2 write the balanced equations for the reactions that occurred.  (hint: these are single replacement reactions)</w:t>
      </w:r>
      <w:r w:rsidRPr="00FD02D7">
        <w:rPr>
          <w:rFonts w:ascii="Times New Roman" w:eastAsia="Times New Roman" w:hAnsi="Times New Roman" w:cs="Times New Roman"/>
          <w:sz w:val="24"/>
          <w:szCs w:val="24"/>
        </w:rPr>
        <w:br/>
      </w:r>
    </w:p>
    <w:p w:rsidR="00FD02D7" w:rsidRDefault="00FD02D7"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b/>
          <w:bCs/>
          <w:sz w:val="27"/>
          <w:szCs w:val="27"/>
        </w:rPr>
      </w:pPr>
    </w:p>
    <w:p w:rsidR="00FB463E" w:rsidRDefault="00FB463E" w:rsidP="00FD02D7">
      <w:pPr>
        <w:spacing w:after="0" w:line="240" w:lineRule="auto"/>
        <w:rPr>
          <w:rFonts w:ascii="Times New Roman" w:eastAsia="Times New Roman" w:hAnsi="Times New Roman" w:cs="Times New Roman"/>
          <w:b/>
          <w:bCs/>
          <w:sz w:val="27"/>
          <w:szCs w:val="27"/>
        </w:rPr>
      </w:pPr>
    </w:p>
    <w:p w:rsidR="00FD02D7" w:rsidRPr="00FD02D7" w:rsidRDefault="00FD02D7" w:rsidP="00FD0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Data/Observations</w:t>
      </w:r>
      <w:r w:rsidRPr="00FD02D7">
        <w:rPr>
          <w:rFonts w:ascii="Times New Roman" w:eastAsia="Times New Roman" w:hAnsi="Times New Roman" w:cs="Times New Roman"/>
          <w:b/>
          <w:bCs/>
          <w:sz w:val="27"/>
          <w:szCs w:val="27"/>
        </w:rPr>
        <w:t>:</w:t>
      </w:r>
    </w:p>
    <w:p w:rsidR="00FD02D7" w:rsidRDefault="00FB463E" w:rsidP="00FB463E">
      <w:pPr>
        <w:spacing w:before="100" w:beforeAutospacing="1" w:after="100" w:afterAutospacing="1" w:line="240" w:lineRule="auto"/>
        <w:outlineLvl w:val="1"/>
        <w:rPr>
          <w:rFonts w:ascii="Times New Roman" w:eastAsia="Times New Roman" w:hAnsi="Times New Roman" w:cs="Times New Roman"/>
          <w:b/>
          <w:bCs/>
          <w:color w:val="FB0505"/>
          <w:sz w:val="20"/>
          <w:szCs w:val="20"/>
        </w:rPr>
      </w:pPr>
      <w:r>
        <w:rPr>
          <w:rFonts w:ascii="Times New Roman" w:eastAsia="Times New Roman" w:hAnsi="Times New Roman" w:cs="Times New Roman"/>
          <w:b/>
          <w:bCs/>
          <w:color w:val="FB0505"/>
          <w:sz w:val="20"/>
          <w:szCs w:val="20"/>
        </w:rPr>
        <w:t>Table 1.</w:t>
      </w:r>
    </w:p>
    <w:tbl>
      <w:tblPr>
        <w:tblStyle w:val="TableGrid"/>
        <w:tblW w:w="10396" w:type="dxa"/>
        <w:tblLook w:val="04A0" w:firstRow="1" w:lastRow="0" w:firstColumn="1" w:lastColumn="0" w:noHBand="0" w:noVBand="1"/>
      </w:tblPr>
      <w:tblGrid>
        <w:gridCol w:w="2078"/>
        <w:gridCol w:w="2078"/>
        <w:gridCol w:w="2078"/>
        <w:gridCol w:w="2078"/>
        <w:gridCol w:w="2084"/>
      </w:tblGrid>
      <w:tr w:rsidR="00FD02D7" w:rsidTr="00FB463E">
        <w:trPr>
          <w:trHeight w:val="803"/>
        </w:trPr>
        <w:tc>
          <w:tcPr>
            <w:tcW w:w="2078" w:type="dxa"/>
            <w:vMerge w:val="restart"/>
            <w:vAlign w:val="center"/>
          </w:tcPr>
          <w:p w:rsidR="00FD02D7" w:rsidRPr="00FB463E" w:rsidRDefault="00FD02D7" w:rsidP="00FD02D7">
            <w:pPr>
              <w:spacing w:before="100" w:beforeAutospacing="1" w:after="100" w:afterAutospacing="1"/>
              <w:jc w:val="center"/>
              <w:outlineLvl w:val="1"/>
              <w:rPr>
                <w:rFonts w:ascii="Times New Roman" w:eastAsia="Times New Roman" w:hAnsi="Times New Roman" w:cs="Times New Roman"/>
                <w:b/>
                <w:bCs/>
                <w:sz w:val="36"/>
                <w:szCs w:val="36"/>
                <w:u w:val="single"/>
              </w:rPr>
            </w:pPr>
            <w:r w:rsidRPr="00FB463E">
              <w:rPr>
                <w:rFonts w:ascii="Times New Roman" w:eastAsia="Times New Roman" w:hAnsi="Times New Roman" w:cs="Times New Roman"/>
                <w:b/>
                <w:bCs/>
                <w:sz w:val="36"/>
                <w:szCs w:val="36"/>
                <w:u w:val="single"/>
              </w:rPr>
              <w:t>Aqueous Solution</w:t>
            </w:r>
          </w:p>
        </w:tc>
        <w:tc>
          <w:tcPr>
            <w:tcW w:w="8318" w:type="dxa"/>
            <w:gridSpan w:val="4"/>
            <w:vAlign w:val="center"/>
          </w:tcPr>
          <w:p w:rsidR="00FD02D7" w:rsidRPr="00FB463E" w:rsidRDefault="00FD02D7" w:rsidP="00FD02D7">
            <w:pPr>
              <w:spacing w:before="100" w:beforeAutospacing="1" w:after="100" w:afterAutospacing="1"/>
              <w:jc w:val="center"/>
              <w:outlineLvl w:val="1"/>
              <w:rPr>
                <w:rFonts w:ascii="Times New Roman" w:eastAsia="Times New Roman" w:hAnsi="Times New Roman" w:cs="Times New Roman"/>
                <w:b/>
                <w:bCs/>
                <w:sz w:val="36"/>
                <w:szCs w:val="36"/>
                <w:u w:val="single"/>
              </w:rPr>
            </w:pPr>
            <w:r w:rsidRPr="00FB463E">
              <w:rPr>
                <w:rFonts w:ascii="Times New Roman" w:eastAsia="Times New Roman" w:hAnsi="Times New Roman" w:cs="Times New Roman"/>
                <w:b/>
                <w:bCs/>
                <w:sz w:val="36"/>
                <w:szCs w:val="36"/>
                <w:u w:val="single"/>
              </w:rPr>
              <w:t>Solid Metal Strip</w:t>
            </w:r>
          </w:p>
        </w:tc>
      </w:tr>
      <w:tr w:rsidR="00FD02D7" w:rsidTr="00FB463E">
        <w:trPr>
          <w:trHeight w:val="862"/>
        </w:trPr>
        <w:tc>
          <w:tcPr>
            <w:tcW w:w="2078" w:type="dxa"/>
            <w:vMerge/>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Mg</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Cu</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Zn</w:t>
            </w:r>
          </w:p>
        </w:tc>
        <w:tc>
          <w:tcPr>
            <w:tcW w:w="2081"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Ag</w:t>
            </w:r>
          </w:p>
        </w:tc>
      </w:tr>
      <w:tr w:rsidR="00FD02D7" w:rsidTr="00FB463E">
        <w:trPr>
          <w:trHeight w:val="803"/>
        </w:trPr>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Mg(NO</w:t>
            </w:r>
            <w:r>
              <w:rPr>
                <w:rFonts w:ascii="Times New Roman" w:eastAsia="Times New Roman" w:hAnsi="Times New Roman" w:cs="Times New Roman"/>
                <w:b/>
                <w:bCs/>
                <w:sz w:val="36"/>
                <w:szCs w:val="36"/>
                <w:vertAlign w:val="subscript"/>
              </w:rPr>
              <w:t>3</w:t>
            </w:r>
            <w:r>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vertAlign w:val="subscript"/>
              </w:rPr>
              <w:t>2</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81"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r>
      <w:tr w:rsidR="00FD02D7" w:rsidTr="00FB463E">
        <w:trPr>
          <w:trHeight w:val="803"/>
        </w:trPr>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Zn(NO</w:t>
            </w:r>
            <w:r>
              <w:rPr>
                <w:rFonts w:ascii="Times New Roman" w:eastAsia="Times New Roman" w:hAnsi="Times New Roman" w:cs="Times New Roman"/>
                <w:b/>
                <w:bCs/>
                <w:sz w:val="36"/>
                <w:szCs w:val="36"/>
                <w:vertAlign w:val="subscript"/>
              </w:rPr>
              <w:t>3</w:t>
            </w:r>
            <w:r>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vertAlign w:val="subscript"/>
              </w:rPr>
              <w:t>2</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81"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r>
      <w:tr w:rsidR="00FD02D7" w:rsidTr="00FB463E">
        <w:trPr>
          <w:trHeight w:val="803"/>
        </w:trPr>
        <w:tc>
          <w:tcPr>
            <w:tcW w:w="2078" w:type="dxa"/>
            <w:vAlign w:val="center"/>
          </w:tcPr>
          <w:p w:rsidR="00FD02D7" w:rsidRP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Cu(NO</w:t>
            </w:r>
            <w:r>
              <w:rPr>
                <w:rFonts w:ascii="Times New Roman" w:eastAsia="Times New Roman" w:hAnsi="Times New Roman" w:cs="Times New Roman"/>
                <w:b/>
                <w:bCs/>
                <w:sz w:val="36"/>
                <w:szCs w:val="36"/>
                <w:vertAlign w:val="subscript"/>
              </w:rPr>
              <w:t>3</w:t>
            </w:r>
            <w:r>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vertAlign w:val="subscript"/>
              </w:rPr>
              <w:t>2</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81"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r>
      <w:tr w:rsidR="00FD02D7" w:rsidTr="00FB463E">
        <w:trPr>
          <w:trHeight w:val="803"/>
        </w:trPr>
        <w:tc>
          <w:tcPr>
            <w:tcW w:w="2078" w:type="dxa"/>
            <w:vAlign w:val="center"/>
          </w:tcPr>
          <w:p w:rsidR="00FD02D7" w:rsidRP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Ag(NO</w:t>
            </w:r>
            <w:r>
              <w:rPr>
                <w:rFonts w:ascii="Times New Roman" w:eastAsia="Times New Roman" w:hAnsi="Times New Roman" w:cs="Times New Roman"/>
                <w:b/>
                <w:bCs/>
                <w:sz w:val="36"/>
                <w:szCs w:val="36"/>
                <w:vertAlign w:val="subscript"/>
              </w:rPr>
              <w:t>3</w:t>
            </w:r>
            <w:r>
              <w:rPr>
                <w:rFonts w:ascii="Times New Roman" w:eastAsia="Times New Roman" w:hAnsi="Times New Roman" w:cs="Times New Roman"/>
                <w:b/>
                <w:bCs/>
                <w:sz w:val="36"/>
                <w:szCs w:val="36"/>
              </w:rPr>
              <w:t>)</w:t>
            </w: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78"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c>
          <w:tcPr>
            <w:tcW w:w="2081" w:type="dxa"/>
            <w:vAlign w:val="center"/>
          </w:tcPr>
          <w:p w:rsidR="00FD02D7" w:rsidRDefault="00FD02D7" w:rsidP="00FD02D7">
            <w:pPr>
              <w:spacing w:before="100" w:beforeAutospacing="1" w:after="100" w:afterAutospacing="1"/>
              <w:jc w:val="center"/>
              <w:outlineLvl w:val="1"/>
              <w:rPr>
                <w:rFonts w:ascii="Times New Roman" w:eastAsia="Times New Roman" w:hAnsi="Times New Roman" w:cs="Times New Roman"/>
                <w:b/>
                <w:bCs/>
                <w:sz w:val="36"/>
                <w:szCs w:val="36"/>
              </w:rPr>
            </w:pPr>
          </w:p>
        </w:tc>
      </w:tr>
    </w:tbl>
    <w:p w:rsidR="00FD02D7" w:rsidRPr="00FD02D7" w:rsidRDefault="00FB463E" w:rsidP="00FB463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FB0505"/>
          <w:sz w:val="20"/>
          <w:szCs w:val="20"/>
        </w:rPr>
        <w:t>Table 2.</w:t>
      </w:r>
    </w:p>
    <w:tbl>
      <w:tblPr>
        <w:tblStyle w:val="TableGrid"/>
        <w:tblW w:w="10007" w:type="dxa"/>
        <w:tblLook w:val="04A0" w:firstRow="1" w:lastRow="0" w:firstColumn="1" w:lastColumn="0" w:noHBand="0" w:noVBand="1"/>
      </w:tblPr>
      <w:tblGrid>
        <w:gridCol w:w="1604"/>
        <w:gridCol w:w="8403"/>
      </w:tblGrid>
      <w:tr w:rsidR="00FD02D7" w:rsidTr="00FB463E">
        <w:trPr>
          <w:trHeight w:val="1014"/>
        </w:trPr>
        <w:tc>
          <w:tcPr>
            <w:tcW w:w="1604" w:type="dxa"/>
            <w:vAlign w:val="center"/>
          </w:tcPr>
          <w:p w:rsidR="00FD02D7" w:rsidRPr="00FB463E" w:rsidRDefault="00FB463E" w:rsidP="00FD02D7">
            <w:pPr>
              <w:jc w:val="center"/>
              <w:rPr>
                <w:rFonts w:ascii="Times New Roman" w:eastAsia="Times New Roman" w:hAnsi="Times New Roman" w:cs="Times New Roman"/>
                <w:b/>
                <w:sz w:val="36"/>
                <w:szCs w:val="36"/>
              </w:rPr>
            </w:pPr>
            <w:r w:rsidRPr="00FB463E">
              <w:rPr>
                <w:rFonts w:ascii="Times New Roman" w:eastAsia="Times New Roman" w:hAnsi="Times New Roman" w:cs="Times New Roman"/>
                <w:b/>
                <w:sz w:val="36"/>
                <w:szCs w:val="36"/>
              </w:rPr>
              <w:t>Reaction</w:t>
            </w:r>
          </w:p>
        </w:tc>
        <w:tc>
          <w:tcPr>
            <w:tcW w:w="8403" w:type="dxa"/>
            <w:vAlign w:val="center"/>
          </w:tcPr>
          <w:p w:rsidR="00FD02D7" w:rsidRPr="00FB463E" w:rsidRDefault="00FD02D7" w:rsidP="00FD02D7">
            <w:pPr>
              <w:jc w:val="center"/>
              <w:rPr>
                <w:rFonts w:ascii="Times New Roman" w:eastAsia="Times New Roman" w:hAnsi="Times New Roman" w:cs="Times New Roman"/>
                <w:b/>
                <w:sz w:val="36"/>
                <w:szCs w:val="36"/>
              </w:rPr>
            </w:pPr>
            <w:r w:rsidRPr="00FB463E">
              <w:rPr>
                <w:rFonts w:ascii="Times New Roman" w:eastAsia="Times New Roman" w:hAnsi="Times New Roman" w:cs="Times New Roman"/>
                <w:b/>
                <w:sz w:val="36"/>
                <w:szCs w:val="36"/>
              </w:rPr>
              <w:t>Balanced Reaction</w:t>
            </w:r>
          </w:p>
          <w:p w:rsidR="00FD02D7" w:rsidRPr="00FB463E" w:rsidRDefault="00FD02D7" w:rsidP="00FD02D7">
            <w:pPr>
              <w:jc w:val="center"/>
              <w:rPr>
                <w:rFonts w:ascii="Times New Roman" w:eastAsia="Times New Roman" w:hAnsi="Times New Roman" w:cs="Times New Roman"/>
                <w:b/>
                <w:sz w:val="36"/>
                <w:szCs w:val="36"/>
              </w:rPr>
            </w:pPr>
            <w:r w:rsidRPr="00FB463E">
              <w:rPr>
                <w:rFonts w:ascii="Times New Roman" w:eastAsia="Times New Roman" w:hAnsi="Times New Roman" w:cs="Times New Roman"/>
                <w:b/>
                <w:sz w:val="36"/>
                <w:szCs w:val="36"/>
              </w:rPr>
              <w:t>with</w:t>
            </w:r>
            <w:r w:rsidR="00FB463E">
              <w:rPr>
                <w:rFonts w:ascii="Times New Roman" w:eastAsia="Times New Roman" w:hAnsi="Times New Roman" w:cs="Times New Roman"/>
                <w:b/>
                <w:sz w:val="36"/>
                <w:szCs w:val="36"/>
              </w:rPr>
              <w:t xml:space="preserve"> Oxidation N</w:t>
            </w:r>
            <w:r w:rsidRPr="00FB463E">
              <w:rPr>
                <w:rFonts w:ascii="Times New Roman" w:eastAsia="Times New Roman" w:hAnsi="Times New Roman" w:cs="Times New Roman"/>
                <w:b/>
                <w:sz w:val="36"/>
                <w:szCs w:val="36"/>
              </w:rPr>
              <w:t>umbers</w:t>
            </w: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1</w:t>
            </w:r>
          </w:p>
        </w:tc>
        <w:tc>
          <w:tcPr>
            <w:tcW w:w="8403" w:type="dxa"/>
          </w:tcPr>
          <w:p w:rsidR="00FD02D7" w:rsidRDefault="00FD02D7" w:rsidP="00FD02D7">
            <w:pPr>
              <w:jc w:val="center"/>
              <w:rPr>
                <w:rFonts w:ascii="Times New Roman" w:eastAsia="Times New Roman" w:hAnsi="Times New Roman" w:cs="Times New Roman"/>
                <w:sz w:val="24"/>
                <w:szCs w:val="24"/>
              </w:rPr>
            </w:pP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2</w:t>
            </w:r>
          </w:p>
        </w:tc>
        <w:tc>
          <w:tcPr>
            <w:tcW w:w="8403" w:type="dxa"/>
          </w:tcPr>
          <w:p w:rsidR="00FD02D7" w:rsidRDefault="00FD02D7" w:rsidP="00FD02D7">
            <w:pPr>
              <w:jc w:val="center"/>
              <w:rPr>
                <w:rFonts w:ascii="Times New Roman" w:eastAsia="Times New Roman" w:hAnsi="Times New Roman" w:cs="Times New Roman"/>
                <w:sz w:val="24"/>
                <w:szCs w:val="24"/>
              </w:rPr>
            </w:pP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3</w:t>
            </w:r>
          </w:p>
        </w:tc>
        <w:tc>
          <w:tcPr>
            <w:tcW w:w="8403" w:type="dxa"/>
          </w:tcPr>
          <w:p w:rsidR="00FD02D7" w:rsidRDefault="00FD02D7" w:rsidP="00FD02D7">
            <w:pPr>
              <w:jc w:val="center"/>
              <w:rPr>
                <w:rFonts w:ascii="Times New Roman" w:eastAsia="Times New Roman" w:hAnsi="Times New Roman" w:cs="Times New Roman"/>
                <w:sz w:val="24"/>
                <w:szCs w:val="24"/>
              </w:rPr>
            </w:pP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4</w:t>
            </w:r>
          </w:p>
        </w:tc>
        <w:tc>
          <w:tcPr>
            <w:tcW w:w="8403" w:type="dxa"/>
          </w:tcPr>
          <w:p w:rsidR="00FD02D7" w:rsidRDefault="00FD02D7" w:rsidP="00FD02D7">
            <w:pPr>
              <w:jc w:val="center"/>
              <w:rPr>
                <w:rFonts w:ascii="Times New Roman" w:eastAsia="Times New Roman" w:hAnsi="Times New Roman" w:cs="Times New Roman"/>
                <w:sz w:val="24"/>
                <w:szCs w:val="24"/>
              </w:rPr>
            </w:pP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5</w:t>
            </w:r>
          </w:p>
        </w:tc>
        <w:tc>
          <w:tcPr>
            <w:tcW w:w="8403" w:type="dxa"/>
          </w:tcPr>
          <w:p w:rsidR="00FD02D7" w:rsidRDefault="00FD02D7" w:rsidP="00FD02D7">
            <w:pPr>
              <w:jc w:val="center"/>
              <w:rPr>
                <w:rFonts w:ascii="Times New Roman" w:eastAsia="Times New Roman" w:hAnsi="Times New Roman" w:cs="Times New Roman"/>
                <w:sz w:val="24"/>
                <w:szCs w:val="24"/>
              </w:rPr>
            </w:pPr>
          </w:p>
        </w:tc>
      </w:tr>
      <w:tr w:rsidR="00FD02D7" w:rsidTr="00FB463E">
        <w:trPr>
          <w:trHeight w:val="1014"/>
        </w:trPr>
        <w:tc>
          <w:tcPr>
            <w:tcW w:w="1604" w:type="dxa"/>
            <w:vAlign w:val="bottom"/>
          </w:tcPr>
          <w:p w:rsidR="00FD02D7" w:rsidRPr="00FB463E" w:rsidRDefault="00FD02D7" w:rsidP="00FD02D7">
            <w:pPr>
              <w:jc w:val="center"/>
              <w:rPr>
                <w:rFonts w:ascii="Times New Roman" w:eastAsia="Times New Roman" w:hAnsi="Times New Roman" w:cs="Times New Roman"/>
                <w:sz w:val="36"/>
                <w:szCs w:val="36"/>
              </w:rPr>
            </w:pPr>
            <w:r w:rsidRPr="00FB463E">
              <w:rPr>
                <w:rFonts w:ascii="Times New Roman" w:eastAsia="Times New Roman" w:hAnsi="Times New Roman" w:cs="Times New Roman"/>
                <w:sz w:val="36"/>
                <w:szCs w:val="36"/>
              </w:rPr>
              <w:t>6</w:t>
            </w:r>
          </w:p>
        </w:tc>
        <w:tc>
          <w:tcPr>
            <w:tcW w:w="8403" w:type="dxa"/>
          </w:tcPr>
          <w:p w:rsidR="00FD02D7" w:rsidRDefault="00FD02D7" w:rsidP="00FD02D7">
            <w:pPr>
              <w:jc w:val="center"/>
              <w:rPr>
                <w:rFonts w:ascii="Times New Roman" w:eastAsia="Times New Roman" w:hAnsi="Times New Roman" w:cs="Times New Roman"/>
                <w:sz w:val="24"/>
                <w:szCs w:val="24"/>
              </w:rPr>
            </w:pPr>
          </w:p>
        </w:tc>
      </w:tr>
    </w:tbl>
    <w:p w:rsidR="00FB463E"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b/>
          <w:bCs/>
          <w:sz w:val="27"/>
          <w:szCs w:val="27"/>
        </w:rPr>
        <w:t>Questions:</w:t>
      </w: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1.  Which of the metals reacted with the most solutions?</w:t>
      </w:r>
    </w:p>
    <w:p w:rsidR="00FB463E" w:rsidRDefault="00FB463E" w:rsidP="00FD02D7">
      <w:pPr>
        <w:spacing w:after="0" w:line="240" w:lineRule="auto"/>
        <w:rPr>
          <w:rFonts w:ascii="Times New Roman" w:eastAsia="Times New Roman" w:hAnsi="Times New Roman" w:cs="Times New Roman"/>
          <w:sz w:val="24"/>
          <w:szCs w:val="24"/>
        </w:rPr>
      </w:pPr>
    </w:p>
    <w:p w:rsidR="00FB463E"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2.  Which of the metals reacted with the fewest solutions?</w:t>
      </w:r>
    </w:p>
    <w:p w:rsidR="00FB463E" w:rsidRDefault="00FB463E"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sz w:val="24"/>
          <w:szCs w:val="24"/>
        </w:rPr>
      </w:pPr>
    </w:p>
    <w:p w:rsidR="00FB463E"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t>3.  List the 4 Metals in order from the </w:t>
      </w:r>
      <w:r w:rsidRPr="00FD02D7">
        <w:rPr>
          <w:rFonts w:ascii="Times New Roman" w:eastAsia="Times New Roman" w:hAnsi="Times New Roman" w:cs="Times New Roman"/>
          <w:sz w:val="24"/>
          <w:szCs w:val="24"/>
          <w:u w:val="single"/>
        </w:rPr>
        <w:t>most </w:t>
      </w:r>
      <w:r w:rsidRPr="00FD02D7">
        <w:rPr>
          <w:rFonts w:ascii="Times New Roman" w:eastAsia="Times New Roman" w:hAnsi="Times New Roman" w:cs="Times New Roman"/>
          <w:sz w:val="24"/>
          <w:szCs w:val="24"/>
        </w:rPr>
        <w:t>reactive to the </w:t>
      </w:r>
      <w:r w:rsidRPr="00FD02D7">
        <w:rPr>
          <w:rFonts w:ascii="Times New Roman" w:eastAsia="Times New Roman" w:hAnsi="Times New Roman" w:cs="Times New Roman"/>
          <w:sz w:val="24"/>
          <w:szCs w:val="24"/>
          <w:u w:val="single"/>
        </w:rPr>
        <w:t>least</w:t>
      </w:r>
      <w:r w:rsidRPr="00FD02D7">
        <w:rPr>
          <w:rFonts w:ascii="Times New Roman" w:eastAsia="Times New Roman" w:hAnsi="Times New Roman" w:cs="Times New Roman"/>
          <w:sz w:val="24"/>
          <w:szCs w:val="24"/>
        </w:rPr>
        <w:t> reactive.</w:t>
      </w:r>
    </w:p>
    <w:p w:rsidR="00FB463E" w:rsidRDefault="00FB463E"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_________ &gt; _________ &gt; _________ &gt; __________ Least </w:t>
      </w:r>
    </w:p>
    <w:p w:rsidR="00FB463E"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r>
      <w:r w:rsidRPr="00FD02D7">
        <w:rPr>
          <w:rFonts w:ascii="Times New Roman" w:eastAsia="Times New Roman" w:hAnsi="Times New Roman" w:cs="Times New Roman"/>
          <w:sz w:val="24"/>
          <w:szCs w:val="24"/>
        </w:rPr>
        <w:br/>
        <w:t>4.  Re</w:t>
      </w:r>
      <w:r w:rsidR="00FB463E">
        <w:rPr>
          <w:rFonts w:ascii="Times New Roman" w:eastAsia="Times New Roman" w:hAnsi="Times New Roman" w:cs="Times New Roman"/>
          <w:sz w:val="24"/>
          <w:szCs w:val="24"/>
        </w:rPr>
        <w:t>fer to the activity series below.</w:t>
      </w:r>
      <w:r w:rsidRPr="00FD02D7">
        <w:rPr>
          <w:rFonts w:ascii="Times New Roman" w:eastAsia="Times New Roman" w:hAnsi="Times New Roman" w:cs="Times New Roman"/>
          <w:sz w:val="24"/>
          <w:szCs w:val="24"/>
        </w:rPr>
        <w:t xml:space="preserve"> This is the activity series which lists the most reactive metals on top and the least reactive on the bottom.  Compare your answer to question #3 with the activity series.  Are your r</w:t>
      </w:r>
      <w:r w:rsidR="00FB463E">
        <w:rPr>
          <w:rFonts w:ascii="Times New Roman" w:eastAsia="Times New Roman" w:hAnsi="Times New Roman" w:cs="Times New Roman"/>
          <w:sz w:val="24"/>
          <w:szCs w:val="24"/>
        </w:rPr>
        <w:t>esults in the same order?  Why? Use your data in tables 1 and 2 to support your claim.</w:t>
      </w:r>
    </w:p>
    <w:p w:rsidR="00FB463E" w:rsidRDefault="00FB463E"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sz w:val="24"/>
          <w:szCs w:val="24"/>
        </w:rPr>
      </w:pPr>
    </w:p>
    <w:p w:rsidR="00FB463E" w:rsidRDefault="00FB463E" w:rsidP="00FD02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6905" cy="382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03" cy="3949258"/>
                    </a:xfrm>
                    <a:prstGeom prst="rect">
                      <a:avLst/>
                    </a:prstGeom>
                    <a:noFill/>
                    <a:ln>
                      <a:noFill/>
                    </a:ln>
                  </pic:spPr>
                </pic:pic>
              </a:graphicData>
            </a:graphic>
          </wp:inline>
        </w:drawing>
      </w:r>
    </w:p>
    <w:p w:rsidR="00FD02D7" w:rsidRPr="00FD02D7" w:rsidRDefault="00FD02D7" w:rsidP="00FD02D7">
      <w:pPr>
        <w:spacing w:after="0" w:line="240" w:lineRule="auto"/>
        <w:rPr>
          <w:rFonts w:ascii="Times New Roman" w:eastAsia="Times New Roman" w:hAnsi="Times New Roman" w:cs="Times New Roman"/>
          <w:sz w:val="24"/>
          <w:szCs w:val="24"/>
        </w:rPr>
      </w:pPr>
      <w:r w:rsidRPr="00FD02D7">
        <w:rPr>
          <w:rFonts w:ascii="Times New Roman" w:eastAsia="Times New Roman" w:hAnsi="Times New Roman" w:cs="Times New Roman"/>
          <w:sz w:val="24"/>
          <w:szCs w:val="24"/>
        </w:rPr>
        <w:br/>
        <w:t xml:space="preserve">5.  If we added </w:t>
      </w:r>
      <w:proofErr w:type="spellStart"/>
      <w:r w:rsidRPr="00FD02D7">
        <w:rPr>
          <w:rFonts w:ascii="Times New Roman" w:eastAsia="Times New Roman" w:hAnsi="Times New Roman" w:cs="Times New Roman"/>
          <w:sz w:val="24"/>
          <w:szCs w:val="24"/>
        </w:rPr>
        <w:t>Pb</w:t>
      </w:r>
      <w:proofErr w:type="spellEnd"/>
      <w:r w:rsidRPr="00FD02D7">
        <w:rPr>
          <w:rFonts w:ascii="Times New Roman" w:eastAsia="Times New Roman" w:hAnsi="Times New Roman" w:cs="Times New Roman"/>
          <w:sz w:val="24"/>
          <w:szCs w:val="24"/>
        </w:rPr>
        <w:t xml:space="preserve"> to the list, which of the solutions would you expect it to react with?</w:t>
      </w:r>
    </w:p>
    <w:sectPr w:rsidR="00FD02D7" w:rsidRPr="00FD02D7" w:rsidSect="00FB463E">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15"/>
    <w:rsid w:val="000A0BF6"/>
    <w:rsid w:val="00124915"/>
    <w:rsid w:val="003531EE"/>
    <w:rsid w:val="005807B2"/>
    <w:rsid w:val="00F81F47"/>
    <w:rsid w:val="00FB463E"/>
    <w:rsid w:val="00FD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EF53"/>
  <w15:chartTrackingRefBased/>
  <w15:docId w15:val="{29503415-2164-49B3-A162-01C4C34D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02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2D7"/>
    <w:rPr>
      <w:rFonts w:ascii="Times New Roman" w:eastAsia="Times New Roman" w:hAnsi="Times New Roman" w:cs="Times New Roman"/>
      <w:b/>
      <w:bCs/>
      <w:sz w:val="36"/>
      <w:szCs w:val="36"/>
    </w:rPr>
  </w:style>
  <w:style w:type="character" w:styleId="Strong">
    <w:name w:val="Strong"/>
    <w:basedOn w:val="DefaultParagraphFont"/>
    <w:uiPriority w:val="22"/>
    <w:qFormat/>
    <w:rsid w:val="00FD02D7"/>
    <w:rPr>
      <w:b/>
      <w:bCs/>
    </w:rPr>
  </w:style>
  <w:style w:type="character" w:styleId="Emphasis">
    <w:name w:val="Emphasis"/>
    <w:basedOn w:val="DefaultParagraphFont"/>
    <w:uiPriority w:val="20"/>
    <w:qFormat/>
    <w:rsid w:val="00FD02D7"/>
    <w:rPr>
      <w:i/>
      <w:iCs/>
    </w:rPr>
  </w:style>
  <w:style w:type="character" w:styleId="Hyperlink">
    <w:name w:val="Hyperlink"/>
    <w:basedOn w:val="DefaultParagraphFont"/>
    <w:uiPriority w:val="99"/>
    <w:semiHidden/>
    <w:unhideWhenUsed/>
    <w:rsid w:val="00FD02D7"/>
    <w:rPr>
      <w:color w:val="0000FF"/>
      <w:u w:val="single"/>
    </w:rPr>
  </w:style>
  <w:style w:type="table" w:styleId="TableGrid">
    <w:name w:val="Table Grid"/>
    <w:basedOn w:val="TableNormal"/>
    <w:uiPriority w:val="39"/>
    <w:rsid w:val="00FD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07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9532">
      <w:bodyDiv w:val="1"/>
      <w:marLeft w:val="0"/>
      <w:marRight w:val="0"/>
      <w:marTop w:val="0"/>
      <w:marBottom w:val="0"/>
      <w:divBdr>
        <w:top w:val="none" w:sz="0" w:space="0" w:color="auto"/>
        <w:left w:val="none" w:sz="0" w:space="0" w:color="auto"/>
        <w:bottom w:val="none" w:sz="0" w:space="0" w:color="auto"/>
        <w:right w:val="none" w:sz="0" w:space="0" w:color="auto"/>
      </w:divBdr>
      <w:divsChild>
        <w:div w:id="1577474842">
          <w:marLeft w:val="0"/>
          <w:marRight w:val="0"/>
          <w:marTop w:val="0"/>
          <w:marBottom w:val="0"/>
          <w:divBdr>
            <w:top w:val="none" w:sz="0" w:space="0" w:color="auto"/>
            <w:left w:val="none" w:sz="0" w:space="0" w:color="auto"/>
            <w:bottom w:val="none" w:sz="0" w:space="0" w:color="auto"/>
            <w:right w:val="none" w:sz="0" w:space="0" w:color="auto"/>
          </w:divBdr>
          <w:divsChild>
            <w:div w:id="913931135">
              <w:marLeft w:val="0"/>
              <w:marRight w:val="0"/>
              <w:marTop w:val="0"/>
              <w:marBottom w:val="0"/>
              <w:divBdr>
                <w:top w:val="none" w:sz="0" w:space="0" w:color="auto"/>
                <w:left w:val="none" w:sz="0" w:space="0" w:color="auto"/>
                <w:bottom w:val="none" w:sz="0" w:space="0" w:color="auto"/>
                <w:right w:val="none" w:sz="0" w:space="0" w:color="auto"/>
              </w:divBdr>
              <w:divsChild>
                <w:div w:id="571547064">
                  <w:marLeft w:val="0"/>
                  <w:marRight w:val="0"/>
                  <w:marTop w:val="0"/>
                  <w:marBottom w:val="0"/>
                  <w:divBdr>
                    <w:top w:val="none" w:sz="0" w:space="0" w:color="auto"/>
                    <w:left w:val="none" w:sz="0" w:space="0" w:color="auto"/>
                    <w:bottom w:val="none" w:sz="0" w:space="0" w:color="auto"/>
                    <w:right w:val="none" w:sz="0" w:space="0" w:color="auto"/>
                  </w:divBdr>
                  <w:divsChild>
                    <w:div w:id="1734087812">
                      <w:marLeft w:val="0"/>
                      <w:marRight w:val="0"/>
                      <w:marTop w:val="0"/>
                      <w:marBottom w:val="0"/>
                      <w:divBdr>
                        <w:top w:val="none" w:sz="0" w:space="0" w:color="auto"/>
                        <w:left w:val="none" w:sz="0" w:space="0" w:color="auto"/>
                        <w:bottom w:val="none" w:sz="0" w:space="0" w:color="auto"/>
                        <w:right w:val="none" w:sz="0" w:space="0" w:color="auto"/>
                      </w:divBdr>
                      <w:divsChild>
                        <w:div w:id="1364209320">
                          <w:marLeft w:val="0"/>
                          <w:marRight w:val="0"/>
                          <w:marTop w:val="0"/>
                          <w:marBottom w:val="0"/>
                          <w:divBdr>
                            <w:top w:val="none" w:sz="0" w:space="0" w:color="auto"/>
                            <w:left w:val="none" w:sz="0" w:space="0" w:color="auto"/>
                            <w:bottom w:val="none" w:sz="0" w:space="0" w:color="auto"/>
                            <w:right w:val="none" w:sz="0" w:space="0" w:color="auto"/>
                          </w:divBdr>
                          <w:divsChild>
                            <w:div w:id="1855729608">
                              <w:marLeft w:val="0"/>
                              <w:marRight w:val="0"/>
                              <w:marTop w:val="0"/>
                              <w:marBottom w:val="0"/>
                              <w:divBdr>
                                <w:top w:val="none" w:sz="0" w:space="0" w:color="auto"/>
                                <w:left w:val="none" w:sz="0" w:space="0" w:color="auto"/>
                                <w:bottom w:val="none" w:sz="0" w:space="0" w:color="auto"/>
                                <w:right w:val="none" w:sz="0" w:space="0" w:color="auto"/>
                              </w:divBdr>
                              <w:divsChild>
                                <w:div w:id="1191259812">
                                  <w:marLeft w:val="0"/>
                                  <w:marRight w:val="0"/>
                                  <w:marTop w:val="0"/>
                                  <w:marBottom w:val="0"/>
                                  <w:divBdr>
                                    <w:top w:val="none" w:sz="0" w:space="0" w:color="auto"/>
                                    <w:left w:val="none" w:sz="0" w:space="0" w:color="auto"/>
                                    <w:bottom w:val="none" w:sz="0" w:space="0" w:color="auto"/>
                                    <w:right w:val="none" w:sz="0" w:space="0" w:color="auto"/>
                                  </w:divBdr>
                                </w:div>
                              </w:divsChild>
                            </w:div>
                            <w:div w:id="1425491548">
                              <w:marLeft w:val="0"/>
                              <w:marRight w:val="0"/>
                              <w:marTop w:val="0"/>
                              <w:marBottom w:val="0"/>
                              <w:divBdr>
                                <w:top w:val="none" w:sz="0" w:space="0" w:color="auto"/>
                                <w:left w:val="none" w:sz="0" w:space="0" w:color="auto"/>
                                <w:bottom w:val="none" w:sz="0" w:space="0" w:color="auto"/>
                                <w:right w:val="none" w:sz="0" w:space="0" w:color="auto"/>
                              </w:divBdr>
                              <w:divsChild>
                                <w:div w:id="425926874">
                                  <w:marLeft w:val="0"/>
                                  <w:marRight w:val="0"/>
                                  <w:marTop w:val="0"/>
                                  <w:marBottom w:val="0"/>
                                  <w:divBdr>
                                    <w:top w:val="none" w:sz="0" w:space="0" w:color="auto"/>
                                    <w:left w:val="none" w:sz="0" w:space="0" w:color="auto"/>
                                    <w:bottom w:val="none" w:sz="0" w:space="0" w:color="auto"/>
                                    <w:right w:val="none" w:sz="0" w:space="0" w:color="auto"/>
                                  </w:divBdr>
                                </w:div>
                              </w:divsChild>
                            </w:div>
                            <w:div w:id="1425761015">
                              <w:marLeft w:val="0"/>
                              <w:marRight w:val="0"/>
                              <w:marTop w:val="0"/>
                              <w:marBottom w:val="0"/>
                              <w:divBdr>
                                <w:top w:val="none" w:sz="0" w:space="0" w:color="auto"/>
                                <w:left w:val="none" w:sz="0" w:space="0" w:color="auto"/>
                                <w:bottom w:val="none" w:sz="0" w:space="0" w:color="auto"/>
                                <w:right w:val="none" w:sz="0" w:space="0" w:color="auto"/>
                              </w:divBdr>
                            </w:div>
                            <w:div w:id="811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intro.chem.okstate.edu/1515F01/Laboratory/ActivityofMetals/hom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Jamie Hilliard</cp:lastModifiedBy>
  <cp:revision>2</cp:revision>
  <dcterms:created xsi:type="dcterms:W3CDTF">2017-11-01T12:41:00Z</dcterms:created>
  <dcterms:modified xsi:type="dcterms:W3CDTF">2017-11-01T12:41:00Z</dcterms:modified>
</cp:coreProperties>
</file>